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182BC1" w14:textId="70868007" w:rsidR="00805EA3" w:rsidRDefault="00805EA3"/>
    <w:p w14:paraId="72EA91FD" w14:textId="1C1A5D7B" w:rsidR="00805EA3" w:rsidRPr="00F8115C" w:rsidRDefault="00805EA3" w:rsidP="00F8115C">
      <w:pPr>
        <w:pStyle w:val="KeinLeerraum"/>
        <w:jc w:val="center"/>
        <w:rPr>
          <w:b/>
          <w:bCs/>
          <w:color w:val="0070C0"/>
          <w:sz w:val="26"/>
          <w:szCs w:val="26"/>
        </w:rPr>
      </w:pPr>
      <w:r w:rsidRPr="00F8115C">
        <w:rPr>
          <w:b/>
          <w:bCs/>
          <w:color w:val="0070C0"/>
          <w:sz w:val="26"/>
          <w:szCs w:val="26"/>
        </w:rPr>
        <w:t>AK Arbeitsbereich A1</w:t>
      </w:r>
    </w:p>
    <w:p w14:paraId="3A80FDE4" w14:textId="5736FBF3" w:rsidR="00805EA3" w:rsidRPr="00F8115C" w:rsidRDefault="00805EA3" w:rsidP="00F8115C">
      <w:pPr>
        <w:pStyle w:val="KeinLeerraum"/>
        <w:jc w:val="center"/>
        <w:rPr>
          <w:b/>
          <w:bCs/>
          <w:color w:val="0070C0"/>
          <w:sz w:val="26"/>
          <w:szCs w:val="26"/>
        </w:rPr>
      </w:pPr>
      <w:r w:rsidRPr="00F8115C">
        <w:rPr>
          <w:b/>
          <w:bCs/>
          <w:color w:val="0070C0"/>
          <w:sz w:val="26"/>
          <w:szCs w:val="26"/>
        </w:rPr>
        <w:t>Thema/Anliegen: Protokoll- und Bewertungsinstrumente für UBs</w:t>
      </w:r>
    </w:p>
    <w:p w14:paraId="736C74C3" w14:textId="1C1E2026" w:rsidR="00805EA3" w:rsidRDefault="00805EA3" w:rsidP="00F8115C">
      <w:pPr>
        <w:pStyle w:val="KeinLeerraum"/>
        <w:jc w:val="center"/>
        <w:rPr>
          <w:b/>
          <w:bCs/>
          <w:color w:val="0070C0"/>
          <w:sz w:val="26"/>
          <w:szCs w:val="26"/>
        </w:rPr>
      </w:pPr>
      <w:r w:rsidRPr="00F8115C">
        <w:rPr>
          <w:b/>
          <w:bCs/>
          <w:color w:val="0070C0"/>
          <w:sz w:val="26"/>
          <w:szCs w:val="26"/>
        </w:rPr>
        <w:t>Übergeordneter Arbeitsbereich: Beratung und Bewertung</w:t>
      </w:r>
    </w:p>
    <w:p w14:paraId="4AC417F0" w14:textId="5FD72CA0" w:rsidR="00D44180" w:rsidRDefault="00D44180" w:rsidP="00F8115C">
      <w:pPr>
        <w:pStyle w:val="KeinLeerraum"/>
        <w:jc w:val="center"/>
        <w:rPr>
          <w:b/>
          <w:bCs/>
          <w:color w:val="0070C0"/>
          <w:sz w:val="26"/>
          <w:szCs w:val="26"/>
        </w:rPr>
      </w:pPr>
    </w:p>
    <w:p w14:paraId="5CD7D92E" w14:textId="5FB3987E" w:rsidR="00D44180" w:rsidRDefault="00D44180" w:rsidP="00F8115C">
      <w:pPr>
        <w:pStyle w:val="KeinLeerraum"/>
        <w:jc w:val="center"/>
        <w:rPr>
          <w:b/>
          <w:bCs/>
          <w:color w:val="0070C0"/>
          <w:sz w:val="26"/>
          <w:szCs w:val="26"/>
        </w:rPr>
      </w:pPr>
    </w:p>
    <w:p w14:paraId="07EE115D" w14:textId="06440117" w:rsidR="00D44180" w:rsidRPr="00D44180" w:rsidRDefault="00D44180" w:rsidP="00D44180">
      <w:pPr>
        <w:pStyle w:val="KeinLeerraum"/>
        <w:jc w:val="both"/>
        <w:rPr>
          <w:b/>
          <w:bCs/>
          <w:sz w:val="24"/>
          <w:szCs w:val="24"/>
          <w:u w:val="single"/>
        </w:rPr>
      </w:pPr>
      <w:r w:rsidRPr="00D44180">
        <w:rPr>
          <w:b/>
          <w:bCs/>
          <w:sz w:val="24"/>
          <w:szCs w:val="24"/>
          <w:u w:val="single"/>
        </w:rPr>
        <w:t xml:space="preserve">Teilnehmer*innen dieses AK: </w:t>
      </w:r>
    </w:p>
    <w:p w14:paraId="79EA8E84" w14:textId="5A27738B" w:rsidR="00D44180" w:rsidRPr="005B19D3" w:rsidRDefault="00D44180" w:rsidP="00D44180">
      <w:pPr>
        <w:pStyle w:val="KeinLeerraum"/>
        <w:jc w:val="both"/>
        <w:rPr>
          <w:sz w:val="24"/>
          <w:szCs w:val="24"/>
        </w:rPr>
      </w:pPr>
      <w:r w:rsidRPr="005B19D3">
        <w:rPr>
          <w:sz w:val="24"/>
          <w:szCs w:val="24"/>
        </w:rPr>
        <w:t>Sabine Badde, Heike Harbe</w:t>
      </w:r>
      <w:r w:rsidR="005B19D3" w:rsidRPr="005B19D3">
        <w:rPr>
          <w:sz w:val="24"/>
          <w:szCs w:val="24"/>
        </w:rPr>
        <w:t>c</w:t>
      </w:r>
      <w:r w:rsidRPr="005B19D3">
        <w:rPr>
          <w:sz w:val="24"/>
          <w:szCs w:val="24"/>
        </w:rPr>
        <w:t xml:space="preserve">ke, Frank Lingnau, Sarah Maschke, Sascha Mühlenberg, </w:t>
      </w:r>
      <w:r w:rsidRPr="005B19D3">
        <w:rPr>
          <w:sz w:val="24"/>
          <w:szCs w:val="24"/>
        </w:rPr>
        <w:t>Jana Rohde,</w:t>
      </w:r>
      <w:r w:rsidRPr="005B19D3">
        <w:rPr>
          <w:sz w:val="24"/>
          <w:szCs w:val="24"/>
        </w:rPr>
        <w:t xml:space="preserve"> Rainer Zelzner</w:t>
      </w:r>
    </w:p>
    <w:p w14:paraId="6FB67AEE" w14:textId="679C8169" w:rsidR="004A68CB" w:rsidRDefault="004A68CB" w:rsidP="00805EA3">
      <w:pPr>
        <w:pStyle w:val="KeinLeerraum"/>
        <w:rPr>
          <w:b/>
          <w:bCs/>
          <w:sz w:val="28"/>
          <w:szCs w:val="28"/>
        </w:rPr>
      </w:pPr>
    </w:p>
    <w:p w14:paraId="7A1D94D9" w14:textId="77777777" w:rsidR="009322A9" w:rsidRPr="00F9574D" w:rsidRDefault="009322A9" w:rsidP="00805EA3">
      <w:pPr>
        <w:pStyle w:val="KeinLeerraum"/>
        <w:rPr>
          <w:b/>
          <w:bCs/>
          <w:sz w:val="20"/>
          <w:szCs w:val="20"/>
        </w:rPr>
      </w:pPr>
    </w:p>
    <w:p w14:paraId="69B32EE5" w14:textId="5BC69D81" w:rsidR="00805EA3" w:rsidRDefault="00805EA3" w:rsidP="00805EA3">
      <w:pPr>
        <w:pStyle w:val="KeinLeerraum"/>
        <w:numPr>
          <w:ilvl w:val="0"/>
          <w:numId w:val="1"/>
        </w:numPr>
        <w:rPr>
          <w:b/>
          <w:bCs/>
          <w:sz w:val="28"/>
          <w:szCs w:val="28"/>
        </w:rPr>
      </w:pPr>
      <w:r w:rsidRPr="00805EA3">
        <w:rPr>
          <w:b/>
          <w:bCs/>
          <w:sz w:val="28"/>
          <w:szCs w:val="28"/>
        </w:rPr>
        <w:t>Ziel(e):</w:t>
      </w:r>
    </w:p>
    <w:p w14:paraId="6D954018" w14:textId="77777777" w:rsidR="00E55F7C" w:rsidRPr="004A68CB" w:rsidRDefault="00E55F7C" w:rsidP="00E55F7C">
      <w:pPr>
        <w:pStyle w:val="KeinLeerraum"/>
        <w:ind w:left="720"/>
        <w:rPr>
          <w:b/>
          <w:bCs/>
        </w:rPr>
      </w:pPr>
    </w:p>
    <w:p w14:paraId="74070DA3" w14:textId="168AE9E2" w:rsidR="00805EA3" w:rsidRPr="009322A9" w:rsidRDefault="00805EA3" w:rsidP="00805EA3">
      <w:pPr>
        <w:pStyle w:val="KeinLeerraum"/>
        <w:rPr>
          <w:b/>
          <w:bCs/>
          <w:sz w:val="24"/>
          <w:szCs w:val="24"/>
          <w:u w:val="single"/>
        </w:rPr>
      </w:pPr>
      <w:r w:rsidRPr="009322A9">
        <w:rPr>
          <w:b/>
          <w:bCs/>
          <w:sz w:val="24"/>
          <w:szCs w:val="24"/>
          <w:u w:val="single"/>
        </w:rPr>
        <w:t xml:space="preserve">Im </w:t>
      </w:r>
      <w:proofErr w:type="spellStart"/>
      <w:r w:rsidRPr="009322A9">
        <w:rPr>
          <w:b/>
          <w:bCs/>
          <w:sz w:val="24"/>
          <w:szCs w:val="24"/>
          <w:u w:val="single"/>
        </w:rPr>
        <w:t>Tagungspadlet</w:t>
      </w:r>
      <w:proofErr w:type="spellEnd"/>
      <w:r w:rsidRPr="009322A9">
        <w:rPr>
          <w:b/>
          <w:bCs/>
          <w:sz w:val="24"/>
          <w:szCs w:val="24"/>
          <w:u w:val="single"/>
        </w:rPr>
        <w:t xml:space="preserve"> formuliert:</w:t>
      </w:r>
    </w:p>
    <w:p w14:paraId="6A3B420A" w14:textId="77777777" w:rsidR="00A97F91" w:rsidRPr="009322A9" w:rsidRDefault="00A97F91" w:rsidP="00805EA3">
      <w:pPr>
        <w:pStyle w:val="KeinLeerraum"/>
        <w:rPr>
          <w:b/>
          <w:bCs/>
          <w:sz w:val="10"/>
          <w:szCs w:val="10"/>
          <w:u w:val="single"/>
        </w:rPr>
      </w:pPr>
    </w:p>
    <w:p w14:paraId="630144DC" w14:textId="5EDADA13" w:rsidR="00805EA3" w:rsidRPr="009322A9" w:rsidRDefault="00805EA3" w:rsidP="00805EA3">
      <w:pPr>
        <w:pStyle w:val="KeinLeerraum"/>
        <w:rPr>
          <w:sz w:val="24"/>
          <w:szCs w:val="24"/>
        </w:rPr>
      </w:pPr>
      <w:r w:rsidRPr="009322A9">
        <w:rPr>
          <w:sz w:val="24"/>
          <w:szCs w:val="24"/>
        </w:rPr>
        <w:t>Rahmenbedingungen für das Verfassen/ den Umgang mit Protokollen schaffen</w:t>
      </w:r>
    </w:p>
    <w:p w14:paraId="0CECE498" w14:textId="770A5EF3" w:rsidR="00805EA3" w:rsidRPr="009322A9" w:rsidRDefault="00805EA3" w:rsidP="00805EA3">
      <w:pPr>
        <w:pStyle w:val="KeinLeerraum"/>
        <w:rPr>
          <w:sz w:val="24"/>
          <w:szCs w:val="24"/>
          <w:u w:val="single"/>
        </w:rPr>
      </w:pPr>
    </w:p>
    <w:p w14:paraId="63E99845" w14:textId="7E6169A6" w:rsidR="00805EA3" w:rsidRPr="009322A9" w:rsidRDefault="00805EA3" w:rsidP="00805EA3">
      <w:pPr>
        <w:pStyle w:val="KeinLeerraum"/>
        <w:rPr>
          <w:b/>
          <w:bCs/>
          <w:color w:val="7030A0"/>
          <w:sz w:val="24"/>
          <w:szCs w:val="24"/>
          <w:u w:val="single"/>
        </w:rPr>
      </w:pPr>
      <w:r w:rsidRPr="009322A9">
        <w:rPr>
          <w:b/>
          <w:bCs/>
          <w:color w:val="7030A0"/>
          <w:sz w:val="24"/>
          <w:szCs w:val="24"/>
          <w:u w:val="single"/>
        </w:rPr>
        <w:t>Abänderungs</w:t>
      </w:r>
      <w:r w:rsidR="00F8115C" w:rsidRPr="009322A9">
        <w:rPr>
          <w:b/>
          <w:bCs/>
          <w:color w:val="7030A0"/>
          <w:sz w:val="24"/>
          <w:szCs w:val="24"/>
          <w:u w:val="single"/>
        </w:rPr>
        <w:t>-/ Aktualisierungs</w:t>
      </w:r>
      <w:r w:rsidRPr="009322A9">
        <w:rPr>
          <w:b/>
          <w:bCs/>
          <w:color w:val="7030A0"/>
          <w:sz w:val="24"/>
          <w:szCs w:val="24"/>
          <w:u w:val="single"/>
        </w:rPr>
        <w:t>vorschlag:</w:t>
      </w:r>
    </w:p>
    <w:p w14:paraId="7A1EF458" w14:textId="77777777" w:rsidR="00A97F91" w:rsidRPr="009322A9" w:rsidRDefault="00A97F91" w:rsidP="00805EA3">
      <w:pPr>
        <w:pStyle w:val="KeinLeerraum"/>
        <w:rPr>
          <w:b/>
          <w:bCs/>
          <w:color w:val="7030A0"/>
          <w:sz w:val="10"/>
          <w:szCs w:val="10"/>
          <w:u w:val="single"/>
        </w:rPr>
      </w:pPr>
    </w:p>
    <w:p w14:paraId="6E767315" w14:textId="2039F6E8" w:rsidR="00805EA3" w:rsidRPr="009322A9" w:rsidRDefault="00805EA3" w:rsidP="00805EA3">
      <w:pPr>
        <w:pStyle w:val="KeinLeerraum"/>
        <w:rPr>
          <w:color w:val="7030A0"/>
          <w:sz w:val="24"/>
          <w:szCs w:val="24"/>
        </w:rPr>
      </w:pPr>
      <w:r w:rsidRPr="009322A9">
        <w:rPr>
          <w:color w:val="7030A0"/>
          <w:sz w:val="24"/>
          <w:szCs w:val="24"/>
        </w:rPr>
        <w:t xml:space="preserve">Erhöhte Transparenz/ Handlungssicherheit für FL und LAA in Bezug auf die Funktion(en), das Verfassen und den Umgang mit den Protokollen schaffen  </w:t>
      </w:r>
    </w:p>
    <w:p w14:paraId="6085EC3D" w14:textId="5860C891" w:rsidR="00805EA3" w:rsidRDefault="00805EA3" w:rsidP="00805EA3">
      <w:pPr>
        <w:pStyle w:val="KeinLeerraum"/>
        <w:rPr>
          <w:sz w:val="24"/>
          <w:szCs w:val="24"/>
        </w:rPr>
      </w:pPr>
    </w:p>
    <w:p w14:paraId="13FB41C3" w14:textId="77777777" w:rsidR="00E55F7C" w:rsidRPr="00F9574D" w:rsidRDefault="00E55F7C" w:rsidP="00805EA3">
      <w:pPr>
        <w:pStyle w:val="KeinLeerraum"/>
        <w:rPr>
          <w:sz w:val="20"/>
          <w:szCs w:val="20"/>
        </w:rPr>
      </w:pPr>
    </w:p>
    <w:p w14:paraId="79E35465" w14:textId="11C8B795" w:rsidR="00805EA3" w:rsidRDefault="00805EA3" w:rsidP="00805EA3">
      <w:pPr>
        <w:pStyle w:val="KeinLeerraum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Mögliche Fragestellungen:</w:t>
      </w:r>
    </w:p>
    <w:p w14:paraId="5C37811B" w14:textId="77777777" w:rsidR="00E55F7C" w:rsidRPr="00F8115C" w:rsidRDefault="00E55F7C" w:rsidP="00E55F7C">
      <w:pPr>
        <w:pStyle w:val="KeinLeerraum"/>
        <w:ind w:left="720"/>
        <w:rPr>
          <w:b/>
          <w:bCs/>
          <w:sz w:val="20"/>
          <w:szCs w:val="20"/>
        </w:rPr>
      </w:pPr>
    </w:p>
    <w:p w14:paraId="33A75546" w14:textId="28C27268" w:rsidR="00805EA3" w:rsidRPr="004A68CB" w:rsidRDefault="00805EA3" w:rsidP="00805EA3">
      <w:pPr>
        <w:pStyle w:val="KeinLeerraum"/>
        <w:rPr>
          <w:b/>
          <w:bCs/>
          <w:sz w:val="24"/>
          <w:szCs w:val="24"/>
          <w:u w:val="single"/>
        </w:rPr>
      </w:pPr>
      <w:r w:rsidRPr="004A68CB">
        <w:rPr>
          <w:b/>
          <w:bCs/>
          <w:sz w:val="24"/>
          <w:szCs w:val="24"/>
          <w:u w:val="single"/>
        </w:rPr>
        <w:t xml:space="preserve">Im </w:t>
      </w:r>
      <w:proofErr w:type="spellStart"/>
      <w:r w:rsidRPr="004A68CB">
        <w:rPr>
          <w:b/>
          <w:bCs/>
          <w:sz w:val="24"/>
          <w:szCs w:val="24"/>
          <w:u w:val="single"/>
        </w:rPr>
        <w:t>Tagungspadlet</w:t>
      </w:r>
      <w:proofErr w:type="spellEnd"/>
      <w:r w:rsidRPr="004A68CB">
        <w:rPr>
          <w:b/>
          <w:bCs/>
          <w:sz w:val="24"/>
          <w:szCs w:val="24"/>
          <w:u w:val="single"/>
        </w:rPr>
        <w:t xml:space="preserve"> formuliert:</w:t>
      </w:r>
    </w:p>
    <w:p w14:paraId="46ABB86D" w14:textId="77777777" w:rsidR="00A97F91" w:rsidRPr="009322A9" w:rsidRDefault="00A97F91" w:rsidP="00805EA3">
      <w:pPr>
        <w:pStyle w:val="KeinLeerraum"/>
        <w:rPr>
          <w:b/>
          <w:bCs/>
          <w:sz w:val="10"/>
          <w:szCs w:val="10"/>
          <w:u w:val="single"/>
        </w:rPr>
      </w:pPr>
    </w:p>
    <w:p w14:paraId="4A1EAFD9" w14:textId="6DF47C66" w:rsidR="00805EA3" w:rsidRPr="004A68CB" w:rsidRDefault="0009477B" w:rsidP="0009477B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>Welche Funktionen haben Protokolle?</w:t>
      </w:r>
    </w:p>
    <w:p w14:paraId="575553E8" w14:textId="2E6EC25C" w:rsidR="00E55F7C" w:rsidRPr="004A68CB" w:rsidRDefault="00E55F7C" w:rsidP="0009477B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>Wer schreibt die Protokolle?</w:t>
      </w:r>
    </w:p>
    <w:p w14:paraId="6A22FE63" w14:textId="1B5565E7" w:rsidR="00E55F7C" w:rsidRPr="004A68CB" w:rsidRDefault="00E55F7C" w:rsidP="0009477B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>Inwiefern sollte es eine Rahmenvereinbarung für das Verfassen und den Umgang mit Protokollen geben?</w:t>
      </w:r>
    </w:p>
    <w:p w14:paraId="3632FF19" w14:textId="2D39D8D4" w:rsidR="00E55F7C" w:rsidRPr="004A68CB" w:rsidRDefault="00E55F7C" w:rsidP="0009477B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>Sollte die Beurteilung/ Benotung im Protokoll festgehalten werden?</w:t>
      </w:r>
    </w:p>
    <w:p w14:paraId="1F400819" w14:textId="15100DEF" w:rsidR="00E55F7C" w:rsidRPr="004A68CB" w:rsidRDefault="00E55F7C" w:rsidP="00E55F7C">
      <w:pPr>
        <w:pStyle w:val="KeinLeerraum"/>
        <w:rPr>
          <w:sz w:val="24"/>
          <w:szCs w:val="24"/>
          <w:u w:val="single"/>
        </w:rPr>
      </w:pPr>
    </w:p>
    <w:p w14:paraId="49A2752E" w14:textId="44CF13BA" w:rsidR="00E55F7C" w:rsidRPr="004A68CB" w:rsidRDefault="00E55F7C" w:rsidP="00E55F7C">
      <w:pPr>
        <w:pStyle w:val="KeinLeerraum"/>
        <w:rPr>
          <w:b/>
          <w:bCs/>
          <w:color w:val="7030A0"/>
          <w:sz w:val="24"/>
          <w:szCs w:val="24"/>
          <w:u w:val="single"/>
        </w:rPr>
      </w:pPr>
      <w:r w:rsidRPr="004A68CB">
        <w:rPr>
          <w:b/>
          <w:bCs/>
          <w:color w:val="7030A0"/>
          <w:sz w:val="24"/>
          <w:szCs w:val="24"/>
          <w:u w:val="single"/>
        </w:rPr>
        <w:t>Abänderungs</w:t>
      </w:r>
      <w:r w:rsidR="00F8115C" w:rsidRPr="004A68CB">
        <w:rPr>
          <w:b/>
          <w:bCs/>
          <w:color w:val="7030A0"/>
          <w:sz w:val="24"/>
          <w:szCs w:val="24"/>
          <w:u w:val="single"/>
        </w:rPr>
        <w:t>-/ Aktualisierungs</w:t>
      </w:r>
      <w:r w:rsidRPr="004A68CB">
        <w:rPr>
          <w:b/>
          <w:bCs/>
          <w:color w:val="7030A0"/>
          <w:sz w:val="24"/>
          <w:szCs w:val="24"/>
          <w:u w:val="single"/>
        </w:rPr>
        <w:t>vorschlag:</w:t>
      </w:r>
    </w:p>
    <w:p w14:paraId="57349026" w14:textId="77777777" w:rsidR="00A97F91" w:rsidRPr="009322A9" w:rsidRDefault="00A97F91" w:rsidP="00E55F7C">
      <w:pPr>
        <w:pStyle w:val="KeinLeerraum"/>
        <w:rPr>
          <w:b/>
          <w:bCs/>
          <w:color w:val="7030A0"/>
          <w:sz w:val="10"/>
          <w:szCs w:val="10"/>
          <w:u w:val="single"/>
        </w:rPr>
      </w:pPr>
    </w:p>
    <w:p w14:paraId="78765533" w14:textId="56FFC361" w:rsidR="00E55F7C" w:rsidRPr="004A68CB" w:rsidRDefault="00E55F7C" w:rsidP="00E55F7C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Sind die im Beratungskonzept ausgewiesenen Funktionen der UB-Protokolle hinreichend zur Schaffung der angezielten Transparenz/ Handlungssicherheit?</w:t>
      </w:r>
    </w:p>
    <w:p w14:paraId="2CF7435F" w14:textId="7F9847CA" w:rsidR="00E55F7C" w:rsidRPr="004A68CB" w:rsidRDefault="00E55F7C" w:rsidP="00E55F7C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Bildet der Begriff „Protokoll“ hinreichend ab, welche Funktion(en) das Protokoll hat? Falls nein, welcher Begriff wäre angemessener?</w:t>
      </w:r>
    </w:p>
    <w:p w14:paraId="3CF946A7" w14:textId="6B8D8A60" w:rsidR="00E55F7C" w:rsidRDefault="00E55F7C" w:rsidP="00E55F7C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Braucht es weitergehende kollegiale Vereinbarungen zur Gestalt eines UB-Protokolls/</w:t>
      </w:r>
      <w:r w:rsidR="00D44180">
        <w:rPr>
          <w:color w:val="7030A0"/>
          <w:sz w:val="24"/>
          <w:szCs w:val="24"/>
        </w:rPr>
        <w:t>zu</w:t>
      </w:r>
      <w:r w:rsidRPr="004A68CB">
        <w:rPr>
          <w:color w:val="7030A0"/>
          <w:sz w:val="24"/>
          <w:szCs w:val="24"/>
        </w:rPr>
        <w:t xml:space="preserve">m Umgang mit dem Protokoll? Falls ja, welche wären hilfreich und in welcher Weise/wo wären sie sinnvoll dokumentiert? </w:t>
      </w:r>
    </w:p>
    <w:p w14:paraId="19F30D84" w14:textId="77777777" w:rsidR="009322A9" w:rsidRPr="004A68CB" w:rsidRDefault="009322A9" w:rsidP="009322A9">
      <w:pPr>
        <w:pStyle w:val="KeinLeerraum"/>
        <w:ind w:left="720"/>
        <w:rPr>
          <w:color w:val="7030A0"/>
          <w:sz w:val="24"/>
          <w:szCs w:val="24"/>
        </w:rPr>
      </w:pPr>
    </w:p>
    <w:p w14:paraId="1C0CE6DF" w14:textId="7C56A5A5" w:rsidR="00E55F7C" w:rsidRPr="00F9574D" w:rsidRDefault="00E55F7C" w:rsidP="00E55F7C">
      <w:pPr>
        <w:pStyle w:val="KeinLeerraum"/>
        <w:rPr>
          <w:color w:val="7030A0"/>
          <w:sz w:val="20"/>
          <w:szCs w:val="20"/>
        </w:rPr>
      </w:pPr>
    </w:p>
    <w:p w14:paraId="231D9A10" w14:textId="19E40AAC" w:rsidR="00E55F7C" w:rsidRDefault="00E55F7C" w:rsidP="00E55F7C">
      <w:pPr>
        <w:pStyle w:val="KeinLeerraum"/>
        <w:numPr>
          <w:ilvl w:val="0"/>
          <w:numId w:val="1"/>
        </w:numPr>
        <w:rPr>
          <w:b/>
          <w:bCs/>
          <w:sz w:val="28"/>
          <w:szCs w:val="28"/>
        </w:rPr>
      </w:pPr>
      <w:r w:rsidRPr="00E55F7C">
        <w:rPr>
          <w:b/>
          <w:bCs/>
          <w:sz w:val="28"/>
          <w:szCs w:val="28"/>
        </w:rPr>
        <w:t>Produkt:</w:t>
      </w:r>
    </w:p>
    <w:p w14:paraId="5C7A312A" w14:textId="77777777" w:rsidR="00F8115C" w:rsidRDefault="00F8115C" w:rsidP="00F8115C">
      <w:pPr>
        <w:pStyle w:val="KeinLeerraum"/>
        <w:ind w:left="720"/>
        <w:rPr>
          <w:b/>
          <w:bCs/>
          <w:sz w:val="28"/>
          <w:szCs w:val="28"/>
        </w:rPr>
      </w:pPr>
    </w:p>
    <w:p w14:paraId="08CA9BD3" w14:textId="76B1C754" w:rsidR="00E55F7C" w:rsidRPr="004A68CB" w:rsidRDefault="00E55F7C" w:rsidP="00E55F7C">
      <w:pPr>
        <w:pStyle w:val="KeinLeerraum"/>
        <w:rPr>
          <w:b/>
          <w:bCs/>
          <w:sz w:val="24"/>
          <w:szCs w:val="24"/>
          <w:u w:val="single"/>
        </w:rPr>
      </w:pPr>
      <w:r w:rsidRPr="004A68CB">
        <w:rPr>
          <w:b/>
          <w:bCs/>
          <w:sz w:val="24"/>
          <w:szCs w:val="24"/>
          <w:u w:val="single"/>
        </w:rPr>
        <w:t xml:space="preserve">Im </w:t>
      </w:r>
      <w:proofErr w:type="spellStart"/>
      <w:r w:rsidRPr="004A68CB">
        <w:rPr>
          <w:b/>
          <w:bCs/>
          <w:sz w:val="24"/>
          <w:szCs w:val="24"/>
          <w:u w:val="single"/>
        </w:rPr>
        <w:t>Tagungspadlet</w:t>
      </w:r>
      <w:proofErr w:type="spellEnd"/>
      <w:r w:rsidRPr="004A68CB">
        <w:rPr>
          <w:b/>
          <w:bCs/>
          <w:sz w:val="24"/>
          <w:szCs w:val="24"/>
          <w:u w:val="single"/>
        </w:rPr>
        <w:t xml:space="preserve"> formulierte Produkte (ohne Unterpunkte):</w:t>
      </w:r>
    </w:p>
    <w:p w14:paraId="1D38D7FB" w14:textId="77777777" w:rsidR="00A97F91" w:rsidRPr="009322A9" w:rsidRDefault="00A97F91" w:rsidP="00E55F7C">
      <w:pPr>
        <w:pStyle w:val="KeinLeerraum"/>
        <w:rPr>
          <w:b/>
          <w:bCs/>
          <w:sz w:val="10"/>
          <w:szCs w:val="10"/>
          <w:u w:val="single"/>
        </w:rPr>
      </w:pPr>
    </w:p>
    <w:p w14:paraId="369C07BA" w14:textId="199C70BA" w:rsidR="00E55F7C" w:rsidRPr="004A68CB" w:rsidRDefault="00F8115C" w:rsidP="00F8115C">
      <w:pPr>
        <w:pStyle w:val="KeinLeerraum"/>
        <w:rPr>
          <w:sz w:val="24"/>
          <w:szCs w:val="24"/>
        </w:rPr>
      </w:pPr>
      <w:r w:rsidRPr="004A68CB">
        <w:rPr>
          <w:sz w:val="24"/>
          <w:szCs w:val="24"/>
        </w:rPr>
        <w:t>Modifizierung des Beratungskonzepts (6.2.2 Punkt IX in Bezug auf Protokolle)</w:t>
      </w:r>
    </w:p>
    <w:p w14:paraId="219D4BAA" w14:textId="307F5FCC" w:rsidR="00F8115C" w:rsidRPr="004A68CB" w:rsidRDefault="00F8115C" w:rsidP="00F8115C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>Ideensammlung zur Funktion der Protokolle</w:t>
      </w:r>
    </w:p>
    <w:p w14:paraId="218AE85B" w14:textId="1EAB519B" w:rsidR="00F8115C" w:rsidRPr="004A68CB" w:rsidRDefault="00F8115C" w:rsidP="00F8115C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lastRenderedPageBreak/>
        <w:t>Vorschlag für eine Rahmenvereinbarung zu den Protokollen</w:t>
      </w:r>
    </w:p>
    <w:p w14:paraId="2D66668D" w14:textId="671F6E7B" w:rsidR="00F8115C" w:rsidRPr="004A68CB" w:rsidRDefault="00F8115C" w:rsidP="00F8115C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>Überprüfung des Begriffs „Protokoll“</w:t>
      </w:r>
    </w:p>
    <w:p w14:paraId="3BDE63B0" w14:textId="18B8D008" w:rsidR="00F8115C" w:rsidRPr="004A68CB" w:rsidRDefault="00F8115C" w:rsidP="00F8115C">
      <w:pPr>
        <w:pStyle w:val="KeinLeerraum"/>
        <w:numPr>
          <w:ilvl w:val="0"/>
          <w:numId w:val="3"/>
        </w:numPr>
        <w:rPr>
          <w:sz w:val="24"/>
          <w:szCs w:val="24"/>
        </w:rPr>
      </w:pPr>
      <w:r w:rsidRPr="004A68CB">
        <w:rPr>
          <w:sz w:val="24"/>
          <w:szCs w:val="24"/>
        </w:rPr>
        <w:t xml:space="preserve">Anonymisierte Protokolle als Beispiele in </w:t>
      </w:r>
      <w:proofErr w:type="spellStart"/>
      <w:r w:rsidRPr="004A68CB">
        <w:rPr>
          <w:sz w:val="24"/>
          <w:szCs w:val="24"/>
        </w:rPr>
        <w:t>Moodle</w:t>
      </w:r>
      <w:proofErr w:type="spellEnd"/>
      <w:r w:rsidRPr="004A68CB">
        <w:rPr>
          <w:sz w:val="24"/>
          <w:szCs w:val="24"/>
        </w:rPr>
        <w:t xml:space="preserve"> einstellen </w:t>
      </w:r>
    </w:p>
    <w:p w14:paraId="4047DF17" w14:textId="77777777" w:rsidR="00F8115C" w:rsidRPr="004A68CB" w:rsidRDefault="00F8115C" w:rsidP="00F8115C">
      <w:pPr>
        <w:pStyle w:val="KeinLeerraum"/>
        <w:ind w:left="360"/>
        <w:rPr>
          <w:sz w:val="24"/>
          <w:szCs w:val="24"/>
        </w:rPr>
      </w:pPr>
    </w:p>
    <w:p w14:paraId="232E3079" w14:textId="3F0F4DD9" w:rsidR="00F8115C" w:rsidRPr="004A68CB" w:rsidRDefault="00F8115C" w:rsidP="00F8115C">
      <w:pPr>
        <w:pStyle w:val="KeinLeerraum"/>
        <w:rPr>
          <w:b/>
          <w:bCs/>
          <w:color w:val="7030A0"/>
          <w:sz w:val="24"/>
          <w:szCs w:val="24"/>
          <w:u w:val="single"/>
        </w:rPr>
      </w:pPr>
      <w:r w:rsidRPr="004A68CB">
        <w:rPr>
          <w:b/>
          <w:bCs/>
          <w:color w:val="7030A0"/>
          <w:sz w:val="24"/>
          <w:szCs w:val="24"/>
          <w:u w:val="single"/>
        </w:rPr>
        <w:t>Abänderungs-/ Aktualisierungsvorschlag:</w:t>
      </w:r>
    </w:p>
    <w:p w14:paraId="492A4BFB" w14:textId="77777777" w:rsidR="00A97F91" w:rsidRPr="009322A9" w:rsidRDefault="00A97F91" w:rsidP="00F8115C">
      <w:pPr>
        <w:pStyle w:val="KeinLeerraum"/>
        <w:rPr>
          <w:b/>
          <w:bCs/>
          <w:color w:val="7030A0"/>
          <w:sz w:val="10"/>
          <w:szCs w:val="10"/>
          <w:u w:val="single"/>
        </w:rPr>
      </w:pPr>
    </w:p>
    <w:p w14:paraId="1A83840A" w14:textId="1090DBAB" w:rsidR="00F8115C" w:rsidRPr="004A68CB" w:rsidRDefault="00F8115C" w:rsidP="00F8115C">
      <w:pPr>
        <w:pStyle w:val="KeinLeerraum"/>
        <w:rPr>
          <w:b/>
          <w:bCs/>
          <w:color w:val="7030A0"/>
          <w:sz w:val="24"/>
          <w:szCs w:val="24"/>
        </w:rPr>
      </w:pPr>
      <w:r w:rsidRPr="004A68CB">
        <w:rPr>
          <w:b/>
          <w:bCs/>
          <w:color w:val="7030A0"/>
          <w:sz w:val="24"/>
          <w:szCs w:val="24"/>
        </w:rPr>
        <w:t xml:space="preserve">Teilprodukte/ </w:t>
      </w:r>
      <w:proofErr w:type="spellStart"/>
      <w:r w:rsidRPr="004A68CB">
        <w:rPr>
          <w:b/>
          <w:bCs/>
          <w:color w:val="7030A0"/>
          <w:sz w:val="24"/>
          <w:szCs w:val="24"/>
        </w:rPr>
        <w:t>Schrittigkeit</w:t>
      </w:r>
      <w:proofErr w:type="spellEnd"/>
      <w:r w:rsidRPr="004A68CB">
        <w:rPr>
          <w:b/>
          <w:bCs/>
          <w:color w:val="7030A0"/>
          <w:sz w:val="24"/>
          <w:szCs w:val="24"/>
        </w:rPr>
        <w:t xml:space="preserve"> zur Annäherung an die formulierten Ziele:</w:t>
      </w:r>
    </w:p>
    <w:p w14:paraId="2047E0CD" w14:textId="77777777" w:rsidR="00A97F91" w:rsidRPr="004A68CB" w:rsidRDefault="00A97F91" w:rsidP="00F8115C">
      <w:pPr>
        <w:pStyle w:val="KeinLeerraum"/>
        <w:rPr>
          <w:b/>
          <w:bCs/>
          <w:color w:val="7030A0"/>
          <w:sz w:val="24"/>
          <w:szCs w:val="24"/>
        </w:rPr>
      </w:pPr>
    </w:p>
    <w:p w14:paraId="214BDC49" w14:textId="77777777" w:rsidR="00F8115C" w:rsidRPr="004A68CB" w:rsidRDefault="00F8115C" w:rsidP="00F8115C">
      <w:pPr>
        <w:pStyle w:val="KeinLeerraum"/>
        <w:numPr>
          <w:ilvl w:val="0"/>
          <w:numId w:val="6"/>
        </w:numPr>
        <w:rPr>
          <w:b/>
          <w:bCs/>
          <w:color w:val="7030A0"/>
          <w:sz w:val="24"/>
          <w:szCs w:val="24"/>
        </w:rPr>
      </w:pPr>
      <w:r w:rsidRPr="004A68CB">
        <w:rPr>
          <w:b/>
          <w:bCs/>
          <w:color w:val="7030A0"/>
          <w:sz w:val="24"/>
          <w:szCs w:val="24"/>
        </w:rPr>
        <w:t xml:space="preserve">Überblick über gängige „Protokollpraxis“ verschaffen </w:t>
      </w:r>
    </w:p>
    <w:p w14:paraId="794C75DF" w14:textId="7CAF0C1D" w:rsidR="00F8115C" w:rsidRPr="004A68CB" w:rsidRDefault="00F8115C" w:rsidP="00F8115C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 xml:space="preserve">Anonymisierte Beispiele sammeln und ggf. z.B. in </w:t>
      </w:r>
      <w:proofErr w:type="spellStart"/>
      <w:r w:rsidRPr="004A68CB">
        <w:rPr>
          <w:color w:val="7030A0"/>
          <w:sz w:val="24"/>
          <w:szCs w:val="24"/>
        </w:rPr>
        <w:t>Moodle</w:t>
      </w:r>
      <w:proofErr w:type="spellEnd"/>
      <w:r w:rsidRPr="004A68CB">
        <w:rPr>
          <w:color w:val="7030A0"/>
          <w:sz w:val="24"/>
          <w:szCs w:val="24"/>
        </w:rPr>
        <w:t xml:space="preserve"> einstellen</w:t>
      </w:r>
    </w:p>
    <w:p w14:paraId="3B72B47C" w14:textId="3916E2F5" w:rsidR="00A97F91" w:rsidRDefault="009210BF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>
        <w:rPr>
          <w:color w:val="7030A0"/>
          <w:sz w:val="24"/>
          <w:szCs w:val="24"/>
        </w:rPr>
        <w:t>Datenbasis vergleichend betrachten</w:t>
      </w:r>
      <w:r w:rsidR="00F8115C" w:rsidRPr="004A68CB">
        <w:rPr>
          <w:color w:val="7030A0"/>
          <w:sz w:val="24"/>
          <w:szCs w:val="24"/>
        </w:rPr>
        <w:t>: Welche Elemente</w:t>
      </w:r>
      <w:r w:rsidR="00A97F91" w:rsidRPr="004A68CB">
        <w:rPr>
          <w:color w:val="7030A0"/>
          <w:sz w:val="24"/>
          <w:szCs w:val="24"/>
        </w:rPr>
        <w:t>/ Vorgehensweisen</w:t>
      </w:r>
      <w:r w:rsidR="00F8115C" w:rsidRPr="004A68CB">
        <w:rPr>
          <w:color w:val="7030A0"/>
          <w:sz w:val="24"/>
          <w:szCs w:val="24"/>
        </w:rPr>
        <w:t xml:space="preserve"> entsprechen einer „gemeinsamen Praxis“? Welche Elemente</w:t>
      </w:r>
      <w:r w:rsidR="00A97F91" w:rsidRPr="004A68CB">
        <w:rPr>
          <w:color w:val="7030A0"/>
          <w:sz w:val="24"/>
          <w:szCs w:val="24"/>
        </w:rPr>
        <w:t>/ Vorgehensweisen</w:t>
      </w:r>
      <w:r w:rsidR="00F8115C" w:rsidRPr="004A68CB">
        <w:rPr>
          <w:color w:val="7030A0"/>
          <w:sz w:val="24"/>
          <w:szCs w:val="24"/>
        </w:rPr>
        <w:t xml:space="preserve"> </w:t>
      </w:r>
      <w:r w:rsidR="00A97F91" w:rsidRPr="004A68CB">
        <w:rPr>
          <w:color w:val="7030A0"/>
          <w:sz w:val="24"/>
          <w:szCs w:val="24"/>
        </w:rPr>
        <w:t>werden deutlich unterschiedlich gehandhabt?</w:t>
      </w:r>
    </w:p>
    <w:p w14:paraId="771D7EA0" w14:textId="189B5B2C" w:rsidR="00A97F91" w:rsidRDefault="00A97F91" w:rsidP="00A97F91">
      <w:pPr>
        <w:pStyle w:val="KeinLeerraum"/>
        <w:ind w:left="720"/>
        <w:rPr>
          <w:color w:val="7030A0"/>
          <w:sz w:val="24"/>
          <w:szCs w:val="24"/>
        </w:rPr>
      </w:pPr>
    </w:p>
    <w:p w14:paraId="6A836F98" w14:textId="63AA91C7" w:rsidR="00424E91" w:rsidRDefault="00424E91" w:rsidP="009210BF">
      <w:pPr>
        <w:pStyle w:val="KeinLeerraum"/>
        <w:numPr>
          <w:ilvl w:val="0"/>
          <w:numId w:val="9"/>
        </w:numPr>
        <w:rPr>
          <w:b/>
          <w:i/>
          <w:color w:val="7030A0"/>
          <w:sz w:val="24"/>
          <w:szCs w:val="24"/>
        </w:rPr>
      </w:pPr>
      <w:r>
        <w:rPr>
          <w:b/>
          <w:i/>
          <w:color w:val="7030A0"/>
          <w:sz w:val="24"/>
          <w:szCs w:val="24"/>
        </w:rPr>
        <w:t xml:space="preserve">Information an das Kollegium zeitnah nach dem 22.03.2021 über den Arbeitsstand des AK „Protokoll“ (knapp), den durchgeführten </w:t>
      </w:r>
      <w:proofErr w:type="spellStart"/>
      <w:r>
        <w:rPr>
          <w:b/>
          <w:i/>
          <w:color w:val="7030A0"/>
          <w:sz w:val="24"/>
          <w:szCs w:val="24"/>
        </w:rPr>
        <w:t>Edkimo</w:t>
      </w:r>
      <w:proofErr w:type="spellEnd"/>
      <w:r>
        <w:rPr>
          <w:b/>
          <w:i/>
          <w:color w:val="7030A0"/>
          <w:sz w:val="24"/>
          <w:szCs w:val="24"/>
        </w:rPr>
        <w:t xml:space="preserve"> </w:t>
      </w:r>
      <w:r w:rsidR="00D44180">
        <w:rPr>
          <w:b/>
          <w:i/>
          <w:color w:val="7030A0"/>
          <w:sz w:val="24"/>
          <w:szCs w:val="24"/>
        </w:rPr>
        <w:t xml:space="preserve">(LAA-Befragung) </w:t>
      </w:r>
      <w:r>
        <w:rPr>
          <w:b/>
          <w:i/>
          <w:color w:val="7030A0"/>
          <w:sz w:val="24"/>
          <w:szCs w:val="24"/>
        </w:rPr>
        <w:t xml:space="preserve">und </w:t>
      </w:r>
      <w:r w:rsidR="00D44180">
        <w:rPr>
          <w:b/>
          <w:i/>
          <w:color w:val="7030A0"/>
          <w:sz w:val="24"/>
          <w:szCs w:val="24"/>
        </w:rPr>
        <w:t>Formulierung der</w:t>
      </w:r>
      <w:r>
        <w:rPr>
          <w:b/>
          <w:i/>
          <w:color w:val="7030A0"/>
          <w:sz w:val="24"/>
          <w:szCs w:val="24"/>
        </w:rPr>
        <w:t xml:space="preserve"> Bitte, anonymisierte Protokolle als Beispiele in unseren SAB-</w:t>
      </w:r>
      <w:proofErr w:type="spellStart"/>
      <w:r>
        <w:rPr>
          <w:b/>
          <w:i/>
          <w:color w:val="7030A0"/>
          <w:sz w:val="24"/>
          <w:szCs w:val="24"/>
        </w:rPr>
        <w:t>Moodle</w:t>
      </w:r>
      <w:proofErr w:type="spellEnd"/>
      <w:r>
        <w:rPr>
          <w:b/>
          <w:i/>
          <w:color w:val="7030A0"/>
          <w:sz w:val="24"/>
          <w:szCs w:val="24"/>
        </w:rPr>
        <w:t xml:space="preserve"> </w:t>
      </w:r>
      <w:r w:rsidR="00D44180">
        <w:rPr>
          <w:b/>
          <w:i/>
          <w:color w:val="7030A0"/>
          <w:sz w:val="24"/>
          <w:szCs w:val="24"/>
        </w:rPr>
        <w:t xml:space="preserve">(ein entsprechendes „Thema“ ist noch einzurichten) </w:t>
      </w:r>
      <w:r>
        <w:rPr>
          <w:b/>
          <w:i/>
          <w:color w:val="7030A0"/>
          <w:sz w:val="24"/>
          <w:szCs w:val="24"/>
        </w:rPr>
        <w:t>einzustellen.</w:t>
      </w:r>
    </w:p>
    <w:p w14:paraId="1AC6CE6F" w14:textId="6A867BF2" w:rsidR="00172D88" w:rsidRDefault="00172D88" w:rsidP="00A97F91">
      <w:pPr>
        <w:pStyle w:val="KeinLeerraum"/>
        <w:ind w:left="720"/>
        <w:rPr>
          <w:color w:val="7030A0"/>
          <w:sz w:val="24"/>
          <w:szCs w:val="24"/>
        </w:rPr>
      </w:pPr>
    </w:p>
    <w:p w14:paraId="444DDF7C" w14:textId="77777777" w:rsidR="009210BF" w:rsidRPr="004A68CB" w:rsidRDefault="009210BF" w:rsidP="00A97F91">
      <w:pPr>
        <w:pStyle w:val="KeinLeerraum"/>
        <w:ind w:left="720"/>
        <w:rPr>
          <w:color w:val="7030A0"/>
          <w:sz w:val="24"/>
          <w:szCs w:val="24"/>
        </w:rPr>
      </w:pPr>
    </w:p>
    <w:p w14:paraId="12751EA4" w14:textId="71227197" w:rsidR="00F8115C" w:rsidRPr="004A68CB" w:rsidRDefault="00A97F91" w:rsidP="00F8115C">
      <w:pPr>
        <w:pStyle w:val="KeinLeerraum"/>
        <w:numPr>
          <w:ilvl w:val="0"/>
          <w:numId w:val="6"/>
        </w:numPr>
        <w:rPr>
          <w:b/>
          <w:bCs/>
          <w:color w:val="7030A0"/>
          <w:sz w:val="24"/>
          <w:szCs w:val="24"/>
        </w:rPr>
      </w:pPr>
      <w:r w:rsidRPr="004A68CB">
        <w:rPr>
          <w:b/>
          <w:bCs/>
          <w:color w:val="7030A0"/>
          <w:sz w:val="24"/>
          <w:szCs w:val="24"/>
        </w:rPr>
        <w:t>„Gute Praxis“ und Veränderungspotentiale ermitteln</w:t>
      </w:r>
    </w:p>
    <w:p w14:paraId="4FC2C4BE" w14:textId="780613D4" w:rsidR="00A97F91" w:rsidRPr="004A68CB" w:rsidRDefault="00A97F91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 xml:space="preserve">Ggf. (je nach Ergebnissen aus </w:t>
      </w:r>
      <w:r w:rsidR="00A90D92">
        <w:rPr>
          <w:color w:val="7030A0"/>
          <w:sz w:val="24"/>
          <w:szCs w:val="24"/>
        </w:rPr>
        <w:t>S</w:t>
      </w:r>
      <w:r w:rsidRPr="004A68CB">
        <w:rPr>
          <w:color w:val="7030A0"/>
          <w:sz w:val="24"/>
          <w:szCs w:val="24"/>
        </w:rPr>
        <w:t xml:space="preserve">chritt 1): Entsprechende Befragung von FL </w:t>
      </w:r>
    </w:p>
    <w:p w14:paraId="4E533A81" w14:textId="72241F49" w:rsidR="00A97F91" w:rsidRDefault="00A97F91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 xml:space="preserve">Entsprechende Befragung von LAA </w:t>
      </w:r>
    </w:p>
    <w:p w14:paraId="1B508EE6" w14:textId="6057AA73" w:rsidR="009210BF" w:rsidRDefault="009210BF" w:rsidP="009210BF">
      <w:pPr>
        <w:pStyle w:val="KeinLeerraum"/>
        <w:ind w:left="360"/>
        <w:rPr>
          <w:color w:val="7030A0"/>
          <w:sz w:val="24"/>
          <w:szCs w:val="24"/>
        </w:rPr>
      </w:pPr>
    </w:p>
    <w:p w14:paraId="1E32E867" w14:textId="3688910F" w:rsidR="009210BF" w:rsidRDefault="009210BF" w:rsidP="009210BF">
      <w:pPr>
        <w:pStyle w:val="KeinLeerraum"/>
        <w:numPr>
          <w:ilvl w:val="0"/>
          <w:numId w:val="9"/>
        </w:numPr>
        <w:rPr>
          <w:b/>
          <w:i/>
          <w:color w:val="7030A0"/>
          <w:sz w:val="24"/>
          <w:szCs w:val="24"/>
        </w:rPr>
      </w:pPr>
      <w:proofErr w:type="spellStart"/>
      <w:r w:rsidRPr="009210BF">
        <w:rPr>
          <w:b/>
          <w:i/>
          <w:color w:val="7030A0"/>
          <w:sz w:val="24"/>
          <w:szCs w:val="24"/>
        </w:rPr>
        <w:t>Edkimo</w:t>
      </w:r>
      <w:proofErr w:type="spellEnd"/>
      <w:r w:rsidRPr="009210BF">
        <w:rPr>
          <w:b/>
          <w:i/>
          <w:color w:val="7030A0"/>
          <w:sz w:val="24"/>
          <w:szCs w:val="24"/>
        </w:rPr>
        <w:t>-Feedback der LAA (11-2019) einholen, verortet im Kernseminar am 22.03.2021</w:t>
      </w:r>
    </w:p>
    <w:p w14:paraId="36E56273" w14:textId="35425AD7" w:rsidR="00A97F91" w:rsidRPr="00424E91" w:rsidRDefault="00A97F91" w:rsidP="00A97F91">
      <w:pPr>
        <w:pStyle w:val="KeinLeerraum"/>
        <w:ind w:left="360"/>
        <w:rPr>
          <w:b/>
          <w:i/>
          <w:color w:val="7030A0"/>
          <w:sz w:val="24"/>
          <w:szCs w:val="24"/>
        </w:rPr>
      </w:pPr>
    </w:p>
    <w:p w14:paraId="4DA3B4E2" w14:textId="6019B4A6" w:rsidR="00424E91" w:rsidRPr="00424E91" w:rsidRDefault="00424E91" w:rsidP="00424E91">
      <w:pPr>
        <w:pStyle w:val="KeinLeerraum"/>
        <w:numPr>
          <w:ilvl w:val="0"/>
          <w:numId w:val="9"/>
        </w:numPr>
        <w:rPr>
          <w:b/>
          <w:i/>
          <w:color w:val="7030A0"/>
          <w:sz w:val="24"/>
          <w:szCs w:val="24"/>
        </w:rPr>
      </w:pPr>
      <w:r w:rsidRPr="00424E91">
        <w:rPr>
          <w:b/>
          <w:i/>
          <w:color w:val="7030A0"/>
          <w:sz w:val="24"/>
          <w:szCs w:val="24"/>
        </w:rPr>
        <w:t>Klausurtagung 19.04.2021: Sich</w:t>
      </w:r>
      <w:r>
        <w:rPr>
          <w:b/>
          <w:i/>
          <w:color w:val="7030A0"/>
          <w:sz w:val="24"/>
          <w:szCs w:val="24"/>
        </w:rPr>
        <w:t>tung aller gesammelten Daten, Weiterarbeit, Absprachen zu weiteren Arbeitsschritten</w:t>
      </w:r>
      <w:r w:rsidR="00AF7DD9">
        <w:rPr>
          <w:b/>
          <w:i/>
          <w:color w:val="7030A0"/>
          <w:sz w:val="24"/>
          <w:szCs w:val="24"/>
        </w:rPr>
        <w:t xml:space="preserve"> und Konkretisierung eines möglichen Produktes</w:t>
      </w:r>
    </w:p>
    <w:p w14:paraId="0DCDC979" w14:textId="77777777" w:rsidR="009210BF" w:rsidRDefault="009210BF" w:rsidP="00A97F91">
      <w:pPr>
        <w:pStyle w:val="KeinLeerraum"/>
        <w:ind w:left="360"/>
        <w:rPr>
          <w:color w:val="7030A0"/>
          <w:sz w:val="24"/>
          <w:szCs w:val="24"/>
        </w:rPr>
      </w:pPr>
    </w:p>
    <w:p w14:paraId="1DD17E46" w14:textId="7EC9DEA2" w:rsidR="009210BF" w:rsidRPr="009210BF" w:rsidRDefault="009210BF" w:rsidP="00A97F91">
      <w:pPr>
        <w:pStyle w:val="KeinLeerraum"/>
        <w:ind w:left="360"/>
        <w:rPr>
          <w:b/>
          <w:color w:val="7030A0"/>
          <w:sz w:val="24"/>
          <w:szCs w:val="24"/>
          <w:u w:val="single"/>
        </w:rPr>
      </w:pPr>
      <w:r w:rsidRPr="009210BF">
        <w:rPr>
          <w:b/>
          <w:color w:val="7030A0"/>
          <w:sz w:val="24"/>
          <w:szCs w:val="24"/>
          <w:u w:val="single"/>
        </w:rPr>
        <w:t>Ab Mai 2021:</w:t>
      </w:r>
    </w:p>
    <w:p w14:paraId="5D2D167A" w14:textId="77777777" w:rsidR="009210BF" w:rsidRPr="004A68CB" w:rsidRDefault="009210BF" w:rsidP="00A97F91">
      <w:pPr>
        <w:pStyle w:val="KeinLeerraum"/>
        <w:ind w:left="360"/>
        <w:rPr>
          <w:color w:val="7030A0"/>
          <w:sz w:val="24"/>
          <w:szCs w:val="24"/>
        </w:rPr>
      </w:pPr>
    </w:p>
    <w:p w14:paraId="3446CDD4" w14:textId="1C339EA9" w:rsidR="00A97F91" w:rsidRPr="004A68CB" w:rsidRDefault="00A97F91" w:rsidP="00A97F91">
      <w:pPr>
        <w:pStyle w:val="KeinLeerraum"/>
        <w:numPr>
          <w:ilvl w:val="0"/>
          <w:numId w:val="6"/>
        </w:numPr>
        <w:rPr>
          <w:b/>
          <w:bCs/>
          <w:color w:val="7030A0"/>
          <w:sz w:val="24"/>
          <w:szCs w:val="24"/>
        </w:rPr>
      </w:pPr>
      <w:r w:rsidRPr="004A68CB">
        <w:rPr>
          <w:b/>
          <w:bCs/>
          <w:color w:val="7030A0"/>
          <w:sz w:val="24"/>
          <w:szCs w:val="24"/>
        </w:rPr>
        <w:t>Überprüfung der existierenden Vorgaben</w:t>
      </w:r>
      <w:r w:rsidR="004A68CB">
        <w:rPr>
          <w:b/>
          <w:bCs/>
          <w:color w:val="7030A0"/>
          <w:sz w:val="24"/>
          <w:szCs w:val="24"/>
        </w:rPr>
        <w:t xml:space="preserve"> und Vereinbarungen </w:t>
      </w:r>
      <w:r w:rsidRPr="004A68CB">
        <w:rPr>
          <w:b/>
          <w:bCs/>
          <w:color w:val="7030A0"/>
          <w:sz w:val="24"/>
          <w:szCs w:val="24"/>
        </w:rPr>
        <w:t>(Beratungskonzept/Leistungskonzept) im Hinsehen auf mögliche Abänderungen/Erweiterungen</w:t>
      </w:r>
    </w:p>
    <w:p w14:paraId="2E64BCCF" w14:textId="11BFF257" w:rsidR="00A97F91" w:rsidRPr="004A68CB" w:rsidRDefault="00A97F91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anhand der Ergebnisse aus den Schritten 1 und 2</w:t>
      </w:r>
      <w:r w:rsidR="009210BF">
        <w:rPr>
          <w:color w:val="7030A0"/>
          <w:sz w:val="24"/>
          <w:szCs w:val="24"/>
        </w:rPr>
        <w:t xml:space="preserve"> (ggf. zusätzlich eine Befragung der FL im Hinsehen auf deren Prioritäten im Kontext der Protokollierungen)</w:t>
      </w:r>
    </w:p>
    <w:p w14:paraId="4C95A39A" w14:textId="745F2B25" w:rsidR="00A97F91" w:rsidRDefault="00A97F91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unter der Perspektive: So viel Offenheit wie möglich, so viel verbindliche Orientierung wie nötig</w:t>
      </w:r>
    </w:p>
    <w:p w14:paraId="7E7C1540" w14:textId="00117F09" w:rsidR="00A97F91" w:rsidRPr="004A68CB" w:rsidRDefault="00A97F91" w:rsidP="00AF7DD9">
      <w:pPr>
        <w:pStyle w:val="KeinLeerraum"/>
        <w:rPr>
          <w:color w:val="7030A0"/>
          <w:sz w:val="24"/>
          <w:szCs w:val="24"/>
        </w:rPr>
      </w:pPr>
    </w:p>
    <w:p w14:paraId="6109BEB6" w14:textId="7FA729FA" w:rsidR="00A97F91" w:rsidRPr="004A68CB" w:rsidRDefault="00A97F91" w:rsidP="00A97F91">
      <w:pPr>
        <w:pStyle w:val="KeinLeerraum"/>
        <w:numPr>
          <w:ilvl w:val="0"/>
          <w:numId w:val="6"/>
        </w:numPr>
        <w:rPr>
          <w:b/>
          <w:bCs/>
          <w:color w:val="7030A0"/>
          <w:sz w:val="24"/>
          <w:szCs w:val="24"/>
        </w:rPr>
      </w:pPr>
      <w:r w:rsidRPr="004A68CB">
        <w:rPr>
          <w:b/>
          <w:bCs/>
          <w:color w:val="7030A0"/>
          <w:sz w:val="24"/>
          <w:szCs w:val="24"/>
        </w:rPr>
        <w:t>Prüfung des Einbezugs weiterer Perspektiven</w:t>
      </w:r>
    </w:p>
    <w:p w14:paraId="2BD74DB5" w14:textId="0437DC5A" w:rsidR="00A97F91" w:rsidRPr="004A68CB" w:rsidRDefault="004A68CB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Perspektive Begrifflichkeit („Protokoll“/ s.o.: Mögliche Fragestellungen)</w:t>
      </w:r>
    </w:p>
    <w:p w14:paraId="07CF4F29" w14:textId="081E072F" w:rsidR="004A68CB" w:rsidRPr="004A68CB" w:rsidRDefault="004A68CB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Perspektive Reflexivität I (neues KC – Inwiefern sind Vorgaben des neuen KC für den benannten Aspekt der Seminarentwicklung zu berücksichtigen und führen ggf. zu entsprechenden (Um)</w:t>
      </w:r>
      <w:proofErr w:type="spellStart"/>
      <w:r w:rsidRPr="004A68CB">
        <w:rPr>
          <w:color w:val="7030A0"/>
          <w:sz w:val="24"/>
          <w:szCs w:val="24"/>
        </w:rPr>
        <w:t>formulierungen</w:t>
      </w:r>
      <w:proofErr w:type="spellEnd"/>
      <w:r w:rsidRPr="004A68CB">
        <w:rPr>
          <w:color w:val="7030A0"/>
          <w:sz w:val="24"/>
          <w:szCs w:val="24"/>
        </w:rPr>
        <w:t>?)</w:t>
      </w:r>
    </w:p>
    <w:p w14:paraId="6E0D19FF" w14:textId="6589E842" w:rsidR="004A68CB" w:rsidRPr="004A68CB" w:rsidRDefault="004A68CB" w:rsidP="00A97F91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lastRenderedPageBreak/>
        <w:t>Perspektive Reflexivität II (Portfolio – Inwiefern können UB-Protokolle für die Portfolio-Arbeit Nutzen finden?)</w:t>
      </w:r>
    </w:p>
    <w:p w14:paraId="33FFDD8E" w14:textId="306E8CD9" w:rsidR="00805EA3" w:rsidRDefault="004A68CB" w:rsidP="00805EA3">
      <w:pPr>
        <w:pStyle w:val="KeinLeerraum"/>
        <w:numPr>
          <w:ilvl w:val="0"/>
          <w:numId w:val="3"/>
        </w:numPr>
        <w:rPr>
          <w:color w:val="7030A0"/>
          <w:sz w:val="24"/>
          <w:szCs w:val="24"/>
        </w:rPr>
      </w:pPr>
      <w:r w:rsidRPr="004A68CB">
        <w:rPr>
          <w:color w:val="7030A0"/>
          <w:sz w:val="24"/>
          <w:szCs w:val="24"/>
        </w:rPr>
        <w:t>Perspektive Präsenz-D</w:t>
      </w:r>
      <w:r w:rsidR="00A90D92">
        <w:rPr>
          <w:color w:val="7030A0"/>
          <w:sz w:val="24"/>
          <w:szCs w:val="24"/>
        </w:rPr>
        <w:t>i</w:t>
      </w:r>
      <w:r w:rsidRPr="004A68CB">
        <w:rPr>
          <w:color w:val="7030A0"/>
          <w:sz w:val="24"/>
          <w:szCs w:val="24"/>
        </w:rPr>
        <w:t>stanz (Fachgespräche – Inwiefern verändern sich die Anforderungen</w:t>
      </w:r>
      <w:r w:rsidR="00D44180">
        <w:rPr>
          <w:color w:val="7030A0"/>
          <w:sz w:val="24"/>
          <w:szCs w:val="24"/>
        </w:rPr>
        <w:t>,</w:t>
      </w:r>
      <w:r w:rsidRPr="004A68CB">
        <w:rPr>
          <w:color w:val="7030A0"/>
          <w:sz w:val="24"/>
          <w:szCs w:val="24"/>
        </w:rPr>
        <w:t xml:space="preserve"> die Gestalt und die Funktion eines Protokolls, wenn ein UB im Fachgespräch-Modus durchgeführt wird? In welcher Weise und an welcher Stelle (der Vorgaben und Vereinbarungen) müsste dies ggf. dokumentiert sein?)</w:t>
      </w:r>
    </w:p>
    <w:p w14:paraId="28BD31F0" w14:textId="6A0E2F4B" w:rsidR="009322A9" w:rsidRDefault="009322A9" w:rsidP="009322A9">
      <w:pPr>
        <w:pStyle w:val="KeinLeerraum"/>
        <w:rPr>
          <w:color w:val="7030A0"/>
          <w:sz w:val="24"/>
          <w:szCs w:val="24"/>
        </w:rPr>
      </w:pPr>
    </w:p>
    <w:p w14:paraId="6ED0FA87" w14:textId="1635FE1C" w:rsidR="009322A9" w:rsidRPr="009322A9" w:rsidRDefault="00F9574D" w:rsidP="00F9574D">
      <w:pPr>
        <w:pStyle w:val="KeinLeerraum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                                                                                              </w:t>
      </w:r>
      <w:r w:rsidR="00B670E0">
        <w:rPr>
          <w:i/>
          <w:iCs/>
          <w:sz w:val="24"/>
          <w:szCs w:val="24"/>
        </w:rPr>
        <w:t>Arbeitss</w:t>
      </w:r>
      <w:r w:rsidR="009210BF">
        <w:rPr>
          <w:i/>
          <w:iCs/>
          <w:sz w:val="24"/>
          <w:szCs w:val="24"/>
        </w:rPr>
        <w:t>tand: 03.03</w:t>
      </w:r>
      <w:r w:rsidR="009322A9">
        <w:rPr>
          <w:i/>
          <w:iCs/>
          <w:sz w:val="24"/>
          <w:szCs w:val="24"/>
        </w:rPr>
        <w:t>.2021</w:t>
      </w:r>
    </w:p>
    <w:sectPr w:rsidR="009322A9" w:rsidRPr="009322A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CCF9B" w14:textId="77777777" w:rsidR="00AC105D" w:rsidRDefault="00AC105D" w:rsidP="00805EA3">
      <w:pPr>
        <w:spacing w:after="0" w:line="240" w:lineRule="auto"/>
      </w:pPr>
      <w:r>
        <w:separator/>
      </w:r>
    </w:p>
  </w:endnote>
  <w:endnote w:type="continuationSeparator" w:id="0">
    <w:p w14:paraId="7043E3DE" w14:textId="77777777" w:rsidR="00AC105D" w:rsidRDefault="00AC105D" w:rsidP="00805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55915342"/>
      <w:docPartObj>
        <w:docPartGallery w:val="Page Numbers (Bottom of Page)"/>
        <w:docPartUnique/>
      </w:docPartObj>
    </w:sdtPr>
    <w:sdtEndPr/>
    <w:sdtContent>
      <w:p w14:paraId="78CE16E3" w14:textId="759A397C" w:rsidR="00B670E0" w:rsidRDefault="00B670E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74D">
          <w:rPr>
            <w:noProof/>
          </w:rPr>
          <w:t>2</w:t>
        </w:r>
        <w:r>
          <w:fldChar w:fldCharType="end"/>
        </w:r>
      </w:p>
    </w:sdtContent>
  </w:sdt>
  <w:p w14:paraId="204F974E" w14:textId="77777777" w:rsidR="00B670E0" w:rsidRDefault="00B670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44DF9B" w14:textId="77777777" w:rsidR="00AC105D" w:rsidRDefault="00AC105D" w:rsidP="00805EA3">
      <w:pPr>
        <w:spacing w:after="0" w:line="240" w:lineRule="auto"/>
      </w:pPr>
      <w:r>
        <w:separator/>
      </w:r>
    </w:p>
  </w:footnote>
  <w:footnote w:type="continuationSeparator" w:id="0">
    <w:p w14:paraId="11DDB971" w14:textId="77777777" w:rsidR="00AC105D" w:rsidRDefault="00AC105D" w:rsidP="00805E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F6B2" w14:textId="77777777" w:rsidR="00805EA3" w:rsidRDefault="00805EA3" w:rsidP="00805EA3">
    <w:pPr>
      <w:pStyle w:val="Kopfzeile"/>
      <w:jc w:val="center"/>
    </w:pPr>
    <w:r>
      <w:t>Klausurtagung „Seminarentwicklung“ am 17./18.08.2020</w:t>
    </w:r>
  </w:p>
  <w:p w14:paraId="5F75E4C8" w14:textId="5C48D0FE" w:rsidR="00805EA3" w:rsidRPr="00805EA3" w:rsidRDefault="00805EA3" w:rsidP="00805EA3">
    <w:pPr>
      <w:pStyle w:val="Kopfzeile"/>
      <w:jc w:val="center"/>
      <w:rPr>
        <w:b/>
        <w:bCs/>
      </w:rPr>
    </w:pPr>
    <w:r w:rsidRPr="00805EA3">
      <w:rPr>
        <w:b/>
        <w:bCs/>
      </w:rPr>
      <w:t>AK zum Arbeitsbereich A1, Teilthematik: „Protokoll- und Bewertungsinstrumente für UBs“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30A6C"/>
    <w:multiLevelType w:val="hybridMultilevel"/>
    <w:tmpl w:val="90BE61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824"/>
    <w:multiLevelType w:val="hybridMultilevel"/>
    <w:tmpl w:val="8EF261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D56F1"/>
    <w:multiLevelType w:val="hybridMultilevel"/>
    <w:tmpl w:val="A9E652C8"/>
    <w:lvl w:ilvl="0" w:tplc="EDE4DA1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29F"/>
    <w:multiLevelType w:val="hybridMultilevel"/>
    <w:tmpl w:val="C548F28E"/>
    <w:lvl w:ilvl="0" w:tplc="850A3D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E61F4"/>
    <w:multiLevelType w:val="hybridMultilevel"/>
    <w:tmpl w:val="E9063A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9526A"/>
    <w:multiLevelType w:val="hybridMultilevel"/>
    <w:tmpl w:val="FAF2CB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F701FE"/>
    <w:multiLevelType w:val="hybridMultilevel"/>
    <w:tmpl w:val="B9A0D3C6"/>
    <w:lvl w:ilvl="0" w:tplc="DEE44DD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B6453"/>
    <w:multiLevelType w:val="hybridMultilevel"/>
    <w:tmpl w:val="59629D84"/>
    <w:lvl w:ilvl="0" w:tplc="76E4A8E2">
      <w:numFmt w:val="bullet"/>
      <w:lvlText w:val="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B842C83"/>
    <w:multiLevelType w:val="hybridMultilevel"/>
    <w:tmpl w:val="5AA26FD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EA3"/>
    <w:rsid w:val="00041466"/>
    <w:rsid w:val="0009477B"/>
    <w:rsid w:val="00172D88"/>
    <w:rsid w:val="001C7B47"/>
    <w:rsid w:val="0038318B"/>
    <w:rsid w:val="00424E91"/>
    <w:rsid w:val="004A68CB"/>
    <w:rsid w:val="005B19D3"/>
    <w:rsid w:val="00805EA3"/>
    <w:rsid w:val="008B09EC"/>
    <w:rsid w:val="009210BF"/>
    <w:rsid w:val="009322A9"/>
    <w:rsid w:val="009D543B"/>
    <w:rsid w:val="00A90D92"/>
    <w:rsid w:val="00A97F91"/>
    <w:rsid w:val="00AC105D"/>
    <w:rsid w:val="00AF7DD9"/>
    <w:rsid w:val="00B670E0"/>
    <w:rsid w:val="00C05FAF"/>
    <w:rsid w:val="00D44180"/>
    <w:rsid w:val="00E33517"/>
    <w:rsid w:val="00E454D1"/>
    <w:rsid w:val="00E55F7C"/>
    <w:rsid w:val="00E87DC9"/>
    <w:rsid w:val="00F8115C"/>
    <w:rsid w:val="00F9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A9B6A"/>
  <w15:chartTrackingRefBased/>
  <w15:docId w15:val="{F5A14D44-8731-4C34-B9E5-7C29F263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05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5EA3"/>
  </w:style>
  <w:style w:type="paragraph" w:styleId="Fuzeile">
    <w:name w:val="footer"/>
    <w:basedOn w:val="Standard"/>
    <w:link w:val="FuzeileZchn"/>
    <w:uiPriority w:val="99"/>
    <w:unhideWhenUsed/>
    <w:rsid w:val="00805E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5EA3"/>
  </w:style>
  <w:style w:type="paragraph" w:styleId="KeinLeerraum">
    <w:name w:val="No Spacing"/>
    <w:uiPriority w:val="1"/>
    <w:qFormat/>
    <w:rsid w:val="00805EA3"/>
    <w:pPr>
      <w:spacing w:after="0" w:line="240" w:lineRule="auto"/>
    </w:pPr>
  </w:style>
  <w:style w:type="table" w:styleId="Tabellenraster">
    <w:name w:val="Table Grid"/>
    <w:basedOn w:val="NormaleTabelle"/>
    <w:uiPriority w:val="39"/>
    <w:rsid w:val="00932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32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Badde</dc:creator>
  <cp:keywords/>
  <dc:description/>
  <cp:lastModifiedBy>Sabine Badde</cp:lastModifiedBy>
  <cp:revision>2</cp:revision>
  <dcterms:created xsi:type="dcterms:W3CDTF">2021-03-04T07:46:00Z</dcterms:created>
  <dcterms:modified xsi:type="dcterms:W3CDTF">2021-03-04T07:46:00Z</dcterms:modified>
</cp:coreProperties>
</file>